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deGradeClar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47DC4" w:rsidRPr="00847DC4" w:rsidTr="00847DC4">
        <w:tc>
          <w:tcPr>
            <w:tcW w:w="8494" w:type="dxa"/>
          </w:tcPr>
          <w:p w:rsid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K.</w:t>
            </w:r>
            <w:proofErr w:type="gramStart"/>
            <w:r w:rsidRPr="00847DC4">
              <w:rPr>
                <w:b/>
              </w:rPr>
              <w:t>R.</w:t>
            </w:r>
            <w:r w:rsidR="0031616F">
              <w:rPr>
                <w:b/>
              </w:rPr>
              <w:t>O</w:t>
            </w:r>
            <w:r w:rsidRPr="00847DC4">
              <w:rPr>
                <w:b/>
              </w:rPr>
              <w:t>MIX</w:t>
            </w:r>
            <w:proofErr w:type="gramEnd"/>
            <w:r w:rsidRPr="00847DC4">
              <w:rPr>
                <w:b/>
              </w:rPr>
              <w:t xml:space="preserve"> HIDRO PROTEÇÃO PARA CONCRETO</w:t>
            </w:r>
            <w:r w:rsidR="0057713D">
              <w:rPr>
                <w:b/>
              </w:rPr>
              <w:t xml:space="preserve"> /</w:t>
            </w:r>
            <w:r w:rsidR="0057713D" w:rsidRPr="0076115A">
              <w:rPr>
                <w:sz w:val="28"/>
                <w:szCs w:val="28"/>
                <w:highlight w:val="yellow"/>
              </w:rPr>
              <w:t xml:space="preserve"> </w:t>
            </w:r>
            <w:r w:rsidR="0057713D" w:rsidRPr="0076115A">
              <w:rPr>
                <w:sz w:val="28"/>
                <w:szCs w:val="28"/>
                <w:highlight w:val="yellow"/>
              </w:rPr>
              <w:t>BL</w:t>
            </w:r>
            <w:r w:rsidR="0057713D">
              <w:rPr>
                <w:sz w:val="28"/>
                <w:szCs w:val="28"/>
                <w:highlight w:val="yellow"/>
              </w:rPr>
              <w:t>O</w:t>
            </w:r>
            <w:r w:rsidR="0057713D" w:rsidRPr="0076115A">
              <w:rPr>
                <w:sz w:val="28"/>
                <w:szCs w:val="28"/>
                <w:highlight w:val="yellow"/>
              </w:rPr>
              <w:t>K   SELADOR PISOS</w:t>
            </w:r>
          </w:p>
          <w:p w:rsidR="0057713D" w:rsidRPr="00847DC4" w:rsidRDefault="0057713D" w:rsidP="00F02657">
            <w:pPr>
              <w:ind w:firstLine="0"/>
              <w:jc w:val="both"/>
              <w:rPr>
                <w:b/>
              </w:rPr>
            </w:pP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DESCRIÇÃO</w:t>
            </w:r>
            <w:bookmarkStart w:id="0" w:name="_GoBack"/>
            <w:bookmarkEnd w:id="0"/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É um </w:t>
            </w:r>
            <w:proofErr w:type="spellStart"/>
            <w:r w:rsidRPr="00847DC4">
              <w:t>hidrofugante</w:t>
            </w:r>
            <w:proofErr w:type="spellEnd"/>
            <w:r w:rsidRPr="00847DC4">
              <w:t xml:space="preserve"> base água e de ação duradoura para proteção de superfícies porosas contra infiltrações causadas pela água de chuvas, evitando eflorescências, manchas e escurecimentos da área tratada. Sua formulação é ambientalmente amigável, apresentando baixo odor e baixo teor de compostos orgânicos voláteis (VOC). Desenvolvido especialmente para aplicação em substratos de superfícies porosas utilizados na construção civil, como: concreto aparente, tijolo à vista, telha cerâmica, pedras naturais (pedra Mineira e pedra São Tomé). Confere excelente propriedade hidro-repelente às superfícies, facilitando a remoção de fuligens com menor consumo de água de limpeza.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É um produto inovador, formulado à base de ingredientes ativos compostos de micro partículas que reagem e aderem fortemente aos substratos por meio de ligações químicas. Posteriormente, ocorre a polimerização em cadeia entre as próprias moléculas do produto. Essa reação cruzada provoca uma forte interação que contribui efetivamente para a longevidade do efeito, sem causar qualquer alteração no aspecto natural do substrato.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Tem um elevado poder de penetração e ótima ação hidro-repelente quando aplicado em superfícies porosas, sem formação de película, como ocorre com os vernizes ou resinas. Essa característica é de fundamental importância, pois permite a saída de água do substrato sob a forma de vapor, caso ocorra algum problema de umidade ascendente. Essa propriedade também proporciona um sensível conforto térmico aos ambientes.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Principais características: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Hidro-repelente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Base água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Baixo VOC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Baixo odor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Efeito </w:t>
            </w:r>
            <w:proofErr w:type="spellStart"/>
            <w:r w:rsidRPr="00847DC4">
              <w:t>easy</w:t>
            </w:r>
            <w:proofErr w:type="spellEnd"/>
            <w:r w:rsidRPr="00847DC4">
              <w:t xml:space="preserve"> clean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Não forma película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Excelente capacidade de penetração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Mantém inalterada a aparência natural do substrato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Resistência à radiação ultravioleta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Permite a passagem de vapor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Auxilia na prevenção de eflorescências e limo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 Reduz o consumo de água de limpeza na manutenção e higienização das áreas tratadas.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INDICAÇÕES DE USO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t xml:space="preserve">É indicado para aplicação em substratos de superfície porosa, como: </w:t>
            </w:r>
            <w:r w:rsidRPr="00847DC4">
              <w:rPr>
                <w:b/>
              </w:rPr>
              <w:t>concreto aparente, tijolo à vista, telha cerâmica, pedras naturais (pedra Mineira e pedra São Tomé).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Não é indicada a aplicação sobre materiais de baixa porosidade, pois o produto não será absorvido, podendo causar manchas na superfície. Recomendado um teste prévio nestes casos.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 xml:space="preserve">Indicado para áreas internas e externas, sujeitas às intempéries, como fachadas de casas e prédios, muros, colunas, vigas, monumentos, telhados, etc. Confere propriedade </w:t>
            </w:r>
            <w:proofErr w:type="spellStart"/>
            <w:r w:rsidRPr="00847DC4">
              <w:rPr>
                <w:b/>
              </w:rPr>
              <w:t>easy</w:t>
            </w:r>
            <w:proofErr w:type="spellEnd"/>
            <w:r w:rsidRPr="00847DC4">
              <w:rPr>
                <w:b/>
              </w:rPr>
              <w:t xml:space="preserve"> clean, facilitando a remoção da sujeira naturalmente acumulada com o passar do tempo (poeira, fuligem, etc.).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Não é recomendado para áreas de acúmulo de água (como laje, por exemplo) ou revestimentos que serão assentados diretamente sobre o solo, pois se trata de um </w:t>
            </w:r>
            <w:proofErr w:type="spellStart"/>
            <w:r w:rsidRPr="00847DC4">
              <w:t>hidrofugante</w:t>
            </w:r>
            <w:proofErr w:type="spellEnd"/>
            <w:r w:rsidRPr="00847DC4">
              <w:t xml:space="preserve"> e não impermeabilizante.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 xml:space="preserve">É recomendado como acabamento final, uma vez que sua alta hidro repelência pode </w:t>
            </w:r>
            <w:r w:rsidRPr="00847DC4">
              <w:rPr>
                <w:b/>
              </w:rPr>
              <w:lastRenderedPageBreak/>
              <w:t>dificultar a adesão de outros acabamentos sobre a superfície tratada.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lastRenderedPageBreak/>
              <w:t>COMPOSIÇÃO BÁSICA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Emulsão de silanos/</w:t>
            </w:r>
            <w:proofErr w:type="spellStart"/>
            <w:r w:rsidRPr="00847DC4">
              <w:t>siloxanos</w:t>
            </w:r>
            <w:proofErr w:type="spellEnd"/>
            <w:r w:rsidRPr="00847DC4">
              <w:t xml:space="preserve"> base água.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CARACTERÍSTICAS FÍSICO-QUÍMICAS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Características Especificação Unidade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Estado físico Líquido - cor Branco leitoso - Odor Fraco -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Densidade (25°C) 0,997 g/cm³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pH Aprox. 7,0 -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* cor branco leitoso apenas na embalagem. Quando aplicado, o produto é transparente e incolor.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PREPARAÇÃO DA SUPERFÍCIE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A superfície deve estar seca e limpa, livre de poeira, gordura, ceras, resinas, bolor, manchas causadas pela umidade ou qualquer outro tipo de sujeira e/ou acabamento que possam impedir a penetração e fixação do produto. Se houver trincas, falhas ou rachaduras, as mesmas devem ser tratadas antes da aplicação.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 xml:space="preserve">Limpar a superfície com </w:t>
            </w:r>
            <w:proofErr w:type="spellStart"/>
            <w:r w:rsidRPr="00847DC4">
              <w:rPr>
                <w:b/>
              </w:rPr>
              <w:t>hidrojateamento</w:t>
            </w:r>
            <w:proofErr w:type="spellEnd"/>
            <w:r w:rsidRPr="00847DC4">
              <w:rPr>
                <w:b/>
              </w:rPr>
              <w:t xml:space="preserve"> de baixa pressão, </w:t>
            </w:r>
            <w:proofErr w:type="spellStart"/>
            <w:r w:rsidRPr="00847DC4">
              <w:rPr>
                <w:b/>
              </w:rPr>
              <w:t>algicidas</w:t>
            </w:r>
            <w:proofErr w:type="spellEnd"/>
            <w:r w:rsidRPr="00847DC4">
              <w:rPr>
                <w:b/>
              </w:rPr>
              <w:t xml:space="preserve"> ou </w:t>
            </w:r>
            <w:proofErr w:type="spellStart"/>
            <w:r w:rsidRPr="00847DC4">
              <w:rPr>
                <w:b/>
              </w:rPr>
              <w:t>acido</w:t>
            </w:r>
            <w:proofErr w:type="spellEnd"/>
            <w:r w:rsidRPr="00847DC4">
              <w:rPr>
                <w:b/>
              </w:rPr>
              <w:t xml:space="preserve"> muriático (somente pedras) e não é recomendada a utilização de detergentes, pois estes podem permanecer impregnados na superfície e prejudicar o desempenho do produto.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 xml:space="preserve">Por superfície seca, entende-se no mínimo 48 horas após lavagem ou exposição à água, em condições de umidade relativa do ar abaixo de 80%. 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Para o caso de concreto recém desmoldado deverá se aguardar pelo menos 30 dias para cura do concreto. Após esse período o produto poderá ser aplicado normalmente.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O produto não resolve problemas de umidade vinda do solo. Nesse caso, verificar previamente a impermeabilização do contrapiso ou do alicerce.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Recomenda-se a realização de teste em pequena área antes da aplicação.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Proteger áreas que não devam receber o produto, como portas e janelas.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APLICAÇÃO E RENDIMENTO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Homogeneizar antes do uso </w:t>
            </w:r>
            <w:proofErr w:type="gramStart"/>
            <w:r w:rsidRPr="00847DC4">
              <w:t>( agite</w:t>
            </w:r>
            <w:proofErr w:type="gramEnd"/>
            <w:r w:rsidRPr="00847DC4">
              <w:t xml:space="preserve"> o produto ).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A aplicação pode ser realizada por trincha, rolo de espuma ou pulverizador a baixa pressão.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  <w:color w:val="C00000"/>
                <w:sz w:val="32"/>
                <w:szCs w:val="32"/>
                <w:u w:val="single"/>
              </w:rPr>
            </w:pPr>
            <w:r w:rsidRPr="00847DC4">
              <w:rPr>
                <w:b/>
              </w:rPr>
              <w:t>Aplicar duas demãos, até que a superfície seja uniformemente umedecida. A 2ª demão deve ser aplicada sobre a superfície ainda úmida, mínimo 30 e máximo 60 minutos após a aplicação da 1ª demão</w:t>
            </w:r>
            <w:r w:rsidRPr="00847DC4">
              <w:rPr>
                <w:b/>
                <w:color w:val="C00000"/>
                <w:sz w:val="32"/>
                <w:szCs w:val="32"/>
              </w:rPr>
              <w:t xml:space="preserve">.   </w:t>
            </w:r>
            <w:r w:rsidRPr="00CC795C">
              <w:rPr>
                <w:b/>
                <w:color w:val="C00000"/>
                <w:sz w:val="32"/>
                <w:szCs w:val="32"/>
                <w:highlight w:val="yellow"/>
                <w:u w:val="single"/>
              </w:rPr>
              <w:t xml:space="preserve">Caso o produto seja aplicado em excesso remover </w:t>
            </w:r>
            <w:proofErr w:type="gramStart"/>
            <w:r w:rsidRPr="00CC795C">
              <w:rPr>
                <w:b/>
                <w:color w:val="C00000"/>
                <w:sz w:val="32"/>
                <w:szCs w:val="32"/>
                <w:highlight w:val="yellow"/>
                <w:u w:val="single"/>
              </w:rPr>
              <w:t>imediatamente  o</w:t>
            </w:r>
            <w:proofErr w:type="gramEnd"/>
            <w:r w:rsidRPr="00CC795C">
              <w:rPr>
                <w:b/>
                <w:color w:val="C00000"/>
                <w:sz w:val="32"/>
                <w:szCs w:val="32"/>
                <w:highlight w:val="yellow"/>
                <w:u w:val="single"/>
              </w:rPr>
              <w:t xml:space="preserve"> produto (escorrido) com uma trincha, rolo ou pano seco para evitar </w:t>
            </w:r>
            <w:proofErr w:type="spellStart"/>
            <w:r w:rsidRPr="00CC795C">
              <w:rPr>
                <w:b/>
                <w:color w:val="C00000"/>
                <w:sz w:val="32"/>
                <w:szCs w:val="32"/>
                <w:highlight w:val="yellow"/>
                <w:u w:val="single"/>
              </w:rPr>
              <w:t>manchamento</w:t>
            </w:r>
            <w:proofErr w:type="spellEnd"/>
            <w:r w:rsidRPr="00CC795C">
              <w:rPr>
                <w:b/>
                <w:color w:val="C00000"/>
                <w:sz w:val="32"/>
                <w:szCs w:val="32"/>
                <w:highlight w:val="yellow"/>
                <w:u w:val="single"/>
              </w:rPr>
              <w:t>. Se chover, interrompa a aplicação e cubra a área impregnada. Proteja a área por pelo menos 24 horas após a aplicação.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Deve ser aplicado em dias secos ou com a umidade relativa do ar inferior a 80%.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A secagem completa ocorre entre 24 e 48 horas, variando de acordo com as características do clima local (temperatura e umidade relativa do ar). Neste período, a superfície não deverá sofrer incidência de chuva ou aplicação de qualquer outro produto. A cura ocorre após 7 dias, quando se obtém o máximo efeito do produto.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 xml:space="preserve">Rendimento aproximado para duas demãos: 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lastRenderedPageBreak/>
              <w:t>Superfícies de grande e média porosidade: até 8 m2 LITRO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Superfícies de baixa porosidade: até 14 m2 LITRO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Cabe ressaltar que o rendimento varia de acordo com a porosidade do substrato.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É importante enfatizar que por ser um produto base água, a perda por evaporação é significativamente menor do que os similares à base de solventes, o que possibilita maior rendimento em aplicações em condições de temperatura mais elevada.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PRECAUÇÕES DE USO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Usar o produto somente como indicado. Evitar o contato com a pele, olhos e boca. Utilizar luvas impermeáveis, óculos de proteção e no caso de aplicação por pulverização, utilizar máscara. Manter o ambiente bem arejado durante a aplicação e secagem. Não beber, comer ou fumar enquanto manipular o produto e mantê-lo afastado do alcance de crianças e animais.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  <w:rPr>
                <w:b/>
              </w:rPr>
            </w:pPr>
            <w:r w:rsidRPr="00847DC4">
              <w:rPr>
                <w:b/>
              </w:rPr>
              <w:t>MANUTENÇÃO E REAPLICAÇÃO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A reaplicação dependerá da composição do substrato e sua exposição ao intemperismo e condições de uso. Recomenda-se realizar teste com água para visualizar a necessidade de reaplicação em intervalos de um a dois anos.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ACONDICIONAMENTO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É fornecido em embalagem de 1L, 5L e 18 litros.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VALIDADE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18 meses, se armazenada ao abrigo de luz, umidade e temperatura entre 5°C e 40°C GARANTIA DE DESEMPENHO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Este produto foi fabricado </w:t>
            </w:r>
            <w:proofErr w:type="spellStart"/>
            <w:r w:rsidRPr="00847DC4">
              <w:t>sob-rigoroso</w:t>
            </w:r>
            <w:proofErr w:type="spellEnd"/>
            <w:r w:rsidRPr="00847DC4">
              <w:t xml:space="preserve"> controle de qualidade e suas características serão mantidas desde que corretamente armazenado na embalagem original fechada, em local coberto, seco e ventilado.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O seu desempenho depende da correta preparação da superfície a ser tratada e da habilidade técnica do aplicador.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Esta garantia se restringe à reposição dos produtos utilizados. Os custos de mão-de-obra e de outros materiais utilizados na aplicação são de responsabilidade do cliente.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Manter a nota fiscal original de compra, assim como o número do lote de fabricação para eventual solicitação de assistência técnica. Leia o rótulo antes de utilizar o produto e siga sempre às recomendações e instruções nele contidas. INFORMAÇÕES SOBRE DESTINAÇÃO FINAL DE EMBALAGENS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>Destinação final de embalagem: recomendamos que o conteúdo das embalagens seja totalmente utilizado antes da destinação final.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  <w:r w:rsidRPr="00847DC4">
              <w:t xml:space="preserve">Não reutilize a embalagem “vazia”, estas poderão ser destinadas para reciclagem em empresas especializadas ou Eco Pontos, conforme legislação ambiental local. Consulte a prefeitura local para informações de </w:t>
            </w:r>
            <w:proofErr w:type="spellStart"/>
            <w:r w:rsidRPr="00847DC4">
              <w:t>Ecopontos</w:t>
            </w:r>
            <w:proofErr w:type="spellEnd"/>
            <w:r w:rsidRPr="00847DC4">
              <w:t xml:space="preserve">. As embalagens usadas devem ser perfuradas e amassadas para evitar reutilização. 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center"/>
            </w:pPr>
            <w:r w:rsidRPr="00847DC4">
              <w:t>Siga as recomendações impressas que acompanham dentro da embalagem do produto.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center"/>
            </w:pPr>
            <w:r w:rsidRPr="00847DC4">
              <w:t xml:space="preserve">Este material foi distribuído por Petra </w:t>
            </w:r>
            <w:proofErr w:type="spellStart"/>
            <w:r w:rsidRPr="00847DC4">
              <w:t>Revest</w:t>
            </w:r>
            <w:proofErr w:type="spellEnd"/>
            <w:r w:rsidRPr="00847DC4">
              <w:t xml:space="preserve"> </w:t>
            </w:r>
            <w:proofErr w:type="gramStart"/>
            <w:r w:rsidRPr="00847DC4">
              <w:t>Ltda  44</w:t>
            </w:r>
            <w:proofErr w:type="gramEnd"/>
            <w:r w:rsidRPr="00847DC4">
              <w:t>-3649-3401 www.petrarevest.com.br   contato@petrarevest.com.br</w:t>
            </w:r>
          </w:p>
        </w:tc>
      </w:tr>
      <w:tr w:rsidR="00847DC4" w:rsidRPr="00847DC4" w:rsidTr="00847DC4">
        <w:tc>
          <w:tcPr>
            <w:tcW w:w="8494" w:type="dxa"/>
          </w:tcPr>
          <w:p w:rsidR="00847DC4" w:rsidRPr="00847DC4" w:rsidRDefault="00847DC4" w:rsidP="00F02657">
            <w:pPr>
              <w:ind w:firstLine="0"/>
              <w:jc w:val="both"/>
            </w:pPr>
          </w:p>
        </w:tc>
      </w:tr>
    </w:tbl>
    <w:p w:rsidR="00F97AF7" w:rsidRPr="00D22302" w:rsidRDefault="00F97AF7" w:rsidP="00847DC4">
      <w:pPr>
        <w:ind w:firstLine="0"/>
      </w:pPr>
    </w:p>
    <w:sectPr w:rsidR="00F97AF7" w:rsidRPr="00D22302" w:rsidSect="00847DC4">
      <w:headerReference w:type="default" r:id="rId7"/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F89" w:rsidRDefault="00FE4F89" w:rsidP="009072F4">
      <w:pPr>
        <w:spacing w:after="0" w:line="240" w:lineRule="auto"/>
      </w:pPr>
      <w:r>
        <w:separator/>
      </w:r>
    </w:p>
  </w:endnote>
  <w:endnote w:type="continuationSeparator" w:id="0">
    <w:p w:rsidR="00FE4F89" w:rsidRDefault="00FE4F89" w:rsidP="00907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Light Semi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F89" w:rsidRDefault="00FE4F89" w:rsidP="009072F4">
      <w:pPr>
        <w:spacing w:after="0" w:line="240" w:lineRule="auto"/>
      </w:pPr>
      <w:r>
        <w:separator/>
      </w:r>
    </w:p>
  </w:footnote>
  <w:footnote w:type="continuationSeparator" w:id="0">
    <w:p w:rsidR="00FE4F89" w:rsidRDefault="00FE4F89" w:rsidP="00907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9CF" w:rsidRDefault="008C19CF" w:rsidP="00ED2578">
    <w:pPr>
      <w:pStyle w:val="Cabealho"/>
      <w:rPr>
        <w:rFonts w:ascii="Bahnschrift Light SemiCondensed" w:hAnsi="Bahnschrift Light SemiCondensed" w:cstheme="minorHAnsi"/>
        <w:b/>
      </w:rPr>
    </w:pPr>
    <w:r w:rsidRPr="00C06A14">
      <w:rPr>
        <w:rFonts w:ascii="Bahnschrift Light SemiCondensed" w:hAnsi="Bahnschrift Light SemiCondensed" w:cstheme="minorHAnsi"/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35076C4C" wp14:editId="78D25D59">
          <wp:simplePos x="0" y="0"/>
          <wp:positionH relativeFrom="page">
            <wp:posOffset>-2540</wp:posOffset>
          </wp:positionH>
          <wp:positionV relativeFrom="paragraph">
            <wp:posOffset>-465455</wp:posOffset>
          </wp:positionV>
          <wp:extent cx="7668621" cy="10726064"/>
          <wp:effectExtent l="0" t="0" r="889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el timbrado.f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8621" cy="107260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D2578" w:rsidRPr="00ED2578">
      <w:rPr>
        <w:rFonts w:ascii="Bahnschrift Light SemiCondensed" w:hAnsi="Bahnschrift Light SemiCondensed" w:cstheme="minorHAnsi"/>
        <w:b/>
      </w:rPr>
      <w:t>Observações e procedimentos muito Importantes.</w:t>
    </w:r>
  </w:p>
  <w:p w:rsidR="00ED2578" w:rsidRPr="00F843FF" w:rsidRDefault="00F843FF" w:rsidP="00F843FF">
    <w:pPr>
      <w:pStyle w:val="Cabealho"/>
      <w:rPr>
        <w:rFonts w:ascii="Bahnschrift Light SemiCondensed" w:hAnsi="Bahnschrift Light SemiCondensed" w:cstheme="minorHAnsi"/>
        <w:b/>
        <w:sz w:val="28"/>
        <w:szCs w:val="28"/>
      </w:rPr>
    </w:pPr>
    <w:r w:rsidRPr="00F843FF">
      <w:rPr>
        <w:rFonts w:ascii="Bahnschrift Light SemiCondensed" w:hAnsi="Bahnschrift Light SemiCondensed" w:cstheme="minorHAnsi"/>
        <w:b/>
        <w:sz w:val="28"/>
        <w:szCs w:val="28"/>
      </w:rPr>
      <w:t>APLICAÇÃO DE K R MIX HIDRO PROTEÇÃO PARA CONCRETO</w:t>
    </w:r>
  </w:p>
  <w:p w:rsidR="00ED2578" w:rsidRPr="00C06A14" w:rsidRDefault="00ED2578" w:rsidP="00ED2578">
    <w:pPr>
      <w:pStyle w:val="Cabealho"/>
      <w:tabs>
        <w:tab w:val="clear" w:pos="4252"/>
        <w:tab w:val="clear" w:pos="8504"/>
        <w:tab w:val="left" w:pos="6930"/>
      </w:tabs>
      <w:rPr>
        <w:rFonts w:ascii="Bahnschrift Light SemiCondensed" w:hAnsi="Bahnschrift Light SemiCondensed" w:cstheme="minorHAnsi"/>
        <w:b/>
      </w:rPr>
    </w:pPr>
    <w:r>
      <w:rPr>
        <w:rFonts w:ascii="Bahnschrift Light SemiCondensed" w:hAnsi="Bahnschrift Light SemiCondensed" w:cstheme="minorHAnsi"/>
        <w:b/>
      </w:rPr>
      <w:tab/>
    </w:r>
  </w:p>
  <w:p w:rsidR="008C19CF" w:rsidRDefault="008C19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0658"/>
    <w:rsid w:val="0000175D"/>
    <w:rsid w:val="000030BE"/>
    <w:rsid w:val="0001300F"/>
    <w:rsid w:val="00015490"/>
    <w:rsid w:val="000213AD"/>
    <w:rsid w:val="00025EAC"/>
    <w:rsid w:val="0002608A"/>
    <w:rsid w:val="0002702F"/>
    <w:rsid w:val="000315E5"/>
    <w:rsid w:val="000358D6"/>
    <w:rsid w:val="000360A5"/>
    <w:rsid w:val="00053C29"/>
    <w:rsid w:val="000541F0"/>
    <w:rsid w:val="00055949"/>
    <w:rsid w:val="000563A5"/>
    <w:rsid w:val="0005710A"/>
    <w:rsid w:val="00060BE8"/>
    <w:rsid w:val="000612F3"/>
    <w:rsid w:val="00065C83"/>
    <w:rsid w:val="00066568"/>
    <w:rsid w:val="00067561"/>
    <w:rsid w:val="000711A9"/>
    <w:rsid w:val="00074497"/>
    <w:rsid w:val="000756BC"/>
    <w:rsid w:val="00082C62"/>
    <w:rsid w:val="00083401"/>
    <w:rsid w:val="000859C7"/>
    <w:rsid w:val="000864BA"/>
    <w:rsid w:val="00087671"/>
    <w:rsid w:val="00091A52"/>
    <w:rsid w:val="00093251"/>
    <w:rsid w:val="0009549B"/>
    <w:rsid w:val="00097A5F"/>
    <w:rsid w:val="000A52BB"/>
    <w:rsid w:val="000A7525"/>
    <w:rsid w:val="000B0500"/>
    <w:rsid w:val="000B3D90"/>
    <w:rsid w:val="000B5234"/>
    <w:rsid w:val="000C3368"/>
    <w:rsid w:val="000C3FE0"/>
    <w:rsid w:val="000C6BBA"/>
    <w:rsid w:val="000D0CAA"/>
    <w:rsid w:val="000D2B27"/>
    <w:rsid w:val="000D3A43"/>
    <w:rsid w:val="000D6720"/>
    <w:rsid w:val="000D755F"/>
    <w:rsid w:val="000E1109"/>
    <w:rsid w:val="000E3762"/>
    <w:rsid w:val="000E7F63"/>
    <w:rsid w:val="000E7F7F"/>
    <w:rsid w:val="000F6E07"/>
    <w:rsid w:val="00101CAB"/>
    <w:rsid w:val="00102B03"/>
    <w:rsid w:val="00103521"/>
    <w:rsid w:val="00104BDD"/>
    <w:rsid w:val="00104C16"/>
    <w:rsid w:val="00105431"/>
    <w:rsid w:val="00107307"/>
    <w:rsid w:val="00110A26"/>
    <w:rsid w:val="00124AB2"/>
    <w:rsid w:val="00125A96"/>
    <w:rsid w:val="00133CCB"/>
    <w:rsid w:val="0014035E"/>
    <w:rsid w:val="00145DAD"/>
    <w:rsid w:val="00147AC1"/>
    <w:rsid w:val="0015066B"/>
    <w:rsid w:val="00153BAF"/>
    <w:rsid w:val="00153DE8"/>
    <w:rsid w:val="001541F9"/>
    <w:rsid w:val="001544AB"/>
    <w:rsid w:val="00156429"/>
    <w:rsid w:val="00157017"/>
    <w:rsid w:val="00163906"/>
    <w:rsid w:val="00170E8A"/>
    <w:rsid w:val="00176C2D"/>
    <w:rsid w:val="00176EF4"/>
    <w:rsid w:val="0018328F"/>
    <w:rsid w:val="00187310"/>
    <w:rsid w:val="0019072E"/>
    <w:rsid w:val="00192B3B"/>
    <w:rsid w:val="00193751"/>
    <w:rsid w:val="001A4CBE"/>
    <w:rsid w:val="001A6FCC"/>
    <w:rsid w:val="001A7253"/>
    <w:rsid w:val="001B0C9E"/>
    <w:rsid w:val="001B423F"/>
    <w:rsid w:val="001B5C22"/>
    <w:rsid w:val="001B7BA7"/>
    <w:rsid w:val="001C0D3C"/>
    <w:rsid w:val="001C1B19"/>
    <w:rsid w:val="001C5303"/>
    <w:rsid w:val="001C6A99"/>
    <w:rsid w:val="001D1521"/>
    <w:rsid w:val="001D363B"/>
    <w:rsid w:val="001D50E5"/>
    <w:rsid w:val="001D53AD"/>
    <w:rsid w:val="001D71D1"/>
    <w:rsid w:val="001D7318"/>
    <w:rsid w:val="001D7AC9"/>
    <w:rsid w:val="001E001C"/>
    <w:rsid w:val="001E22B5"/>
    <w:rsid w:val="001F05E1"/>
    <w:rsid w:val="001F1D85"/>
    <w:rsid w:val="001F2046"/>
    <w:rsid w:val="001F480A"/>
    <w:rsid w:val="001F4A6C"/>
    <w:rsid w:val="0020359A"/>
    <w:rsid w:val="00211E13"/>
    <w:rsid w:val="00212EAC"/>
    <w:rsid w:val="00213C9D"/>
    <w:rsid w:val="00221514"/>
    <w:rsid w:val="00221CE2"/>
    <w:rsid w:val="00222261"/>
    <w:rsid w:val="002255B3"/>
    <w:rsid w:val="002312A8"/>
    <w:rsid w:val="00232FC6"/>
    <w:rsid w:val="00233703"/>
    <w:rsid w:val="00234B9C"/>
    <w:rsid w:val="002369F0"/>
    <w:rsid w:val="00242497"/>
    <w:rsid w:val="002453B0"/>
    <w:rsid w:val="002457B2"/>
    <w:rsid w:val="002466AA"/>
    <w:rsid w:val="00246FDD"/>
    <w:rsid w:val="0025440A"/>
    <w:rsid w:val="002652F8"/>
    <w:rsid w:val="00265D60"/>
    <w:rsid w:val="002669DC"/>
    <w:rsid w:val="00270E8C"/>
    <w:rsid w:val="002710CF"/>
    <w:rsid w:val="00271857"/>
    <w:rsid w:val="00281BA3"/>
    <w:rsid w:val="002822CD"/>
    <w:rsid w:val="00283439"/>
    <w:rsid w:val="00285946"/>
    <w:rsid w:val="002859B1"/>
    <w:rsid w:val="00285B04"/>
    <w:rsid w:val="00293828"/>
    <w:rsid w:val="002A56C2"/>
    <w:rsid w:val="002A6016"/>
    <w:rsid w:val="002B0ED5"/>
    <w:rsid w:val="002B48CF"/>
    <w:rsid w:val="002C23AD"/>
    <w:rsid w:val="002C3725"/>
    <w:rsid w:val="002C40AA"/>
    <w:rsid w:val="002D117A"/>
    <w:rsid w:val="002D1B31"/>
    <w:rsid w:val="002D65C7"/>
    <w:rsid w:val="002E17BF"/>
    <w:rsid w:val="002E2990"/>
    <w:rsid w:val="002E411B"/>
    <w:rsid w:val="002E5CEC"/>
    <w:rsid w:val="002E69BD"/>
    <w:rsid w:val="002F03A8"/>
    <w:rsid w:val="002F1B2B"/>
    <w:rsid w:val="002F51D8"/>
    <w:rsid w:val="002F615B"/>
    <w:rsid w:val="002F7639"/>
    <w:rsid w:val="0030072A"/>
    <w:rsid w:val="003007E6"/>
    <w:rsid w:val="00302CCC"/>
    <w:rsid w:val="00306DA6"/>
    <w:rsid w:val="00310394"/>
    <w:rsid w:val="00310B2B"/>
    <w:rsid w:val="00311FAD"/>
    <w:rsid w:val="0031616F"/>
    <w:rsid w:val="00316CD9"/>
    <w:rsid w:val="0032220B"/>
    <w:rsid w:val="0032431C"/>
    <w:rsid w:val="00324F78"/>
    <w:rsid w:val="0032534F"/>
    <w:rsid w:val="00327675"/>
    <w:rsid w:val="00327C2E"/>
    <w:rsid w:val="00330876"/>
    <w:rsid w:val="00330E8F"/>
    <w:rsid w:val="003335F5"/>
    <w:rsid w:val="00333B0C"/>
    <w:rsid w:val="00333B31"/>
    <w:rsid w:val="00333C9D"/>
    <w:rsid w:val="003425D3"/>
    <w:rsid w:val="0034613D"/>
    <w:rsid w:val="00354018"/>
    <w:rsid w:val="00354C58"/>
    <w:rsid w:val="00354D81"/>
    <w:rsid w:val="00355E87"/>
    <w:rsid w:val="003577AA"/>
    <w:rsid w:val="003659A1"/>
    <w:rsid w:val="0036706A"/>
    <w:rsid w:val="00373F81"/>
    <w:rsid w:val="00374AB6"/>
    <w:rsid w:val="00374FA0"/>
    <w:rsid w:val="00376459"/>
    <w:rsid w:val="00376CDC"/>
    <w:rsid w:val="00383394"/>
    <w:rsid w:val="0038519B"/>
    <w:rsid w:val="00386410"/>
    <w:rsid w:val="00390383"/>
    <w:rsid w:val="003914CF"/>
    <w:rsid w:val="00391DD1"/>
    <w:rsid w:val="00393B16"/>
    <w:rsid w:val="0039422D"/>
    <w:rsid w:val="003943A9"/>
    <w:rsid w:val="00395687"/>
    <w:rsid w:val="00395D1E"/>
    <w:rsid w:val="003A2011"/>
    <w:rsid w:val="003A2C1A"/>
    <w:rsid w:val="003A5C57"/>
    <w:rsid w:val="003A5DD1"/>
    <w:rsid w:val="003A699C"/>
    <w:rsid w:val="003B0C2B"/>
    <w:rsid w:val="003B10D2"/>
    <w:rsid w:val="003B226A"/>
    <w:rsid w:val="003B2C98"/>
    <w:rsid w:val="003B31DA"/>
    <w:rsid w:val="003B6758"/>
    <w:rsid w:val="003B6821"/>
    <w:rsid w:val="003B6E8F"/>
    <w:rsid w:val="003B7FCA"/>
    <w:rsid w:val="003C0DF2"/>
    <w:rsid w:val="003C2484"/>
    <w:rsid w:val="003C40C4"/>
    <w:rsid w:val="003C58BA"/>
    <w:rsid w:val="003D0944"/>
    <w:rsid w:val="003D0E4A"/>
    <w:rsid w:val="003D33F5"/>
    <w:rsid w:val="003D6BCC"/>
    <w:rsid w:val="003E4630"/>
    <w:rsid w:val="003E55F0"/>
    <w:rsid w:val="003F1948"/>
    <w:rsid w:val="003F234A"/>
    <w:rsid w:val="003F3CAB"/>
    <w:rsid w:val="003F69F8"/>
    <w:rsid w:val="003F7141"/>
    <w:rsid w:val="003F7A32"/>
    <w:rsid w:val="003F7DEB"/>
    <w:rsid w:val="00401C33"/>
    <w:rsid w:val="004043D9"/>
    <w:rsid w:val="00407260"/>
    <w:rsid w:val="00407524"/>
    <w:rsid w:val="00411D96"/>
    <w:rsid w:val="00413889"/>
    <w:rsid w:val="00413E19"/>
    <w:rsid w:val="00416A91"/>
    <w:rsid w:val="00417532"/>
    <w:rsid w:val="00420D9E"/>
    <w:rsid w:val="00421F9F"/>
    <w:rsid w:val="00422E8C"/>
    <w:rsid w:val="00425181"/>
    <w:rsid w:val="00426F1F"/>
    <w:rsid w:val="00434491"/>
    <w:rsid w:val="004371AB"/>
    <w:rsid w:val="004414FB"/>
    <w:rsid w:val="004442CF"/>
    <w:rsid w:val="004466DF"/>
    <w:rsid w:val="0045013B"/>
    <w:rsid w:val="00451071"/>
    <w:rsid w:val="00452449"/>
    <w:rsid w:val="00453DAF"/>
    <w:rsid w:val="00453F93"/>
    <w:rsid w:val="00454228"/>
    <w:rsid w:val="00454638"/>
    <w:rsid w:val="00457571"/>
    <w:rsid w:val="00457A50"/>
    <w:rsid w:val="004607D4"/>
    <w:rsid w:val="004650BC"/>
    <w:rsid w:val="00473BA6"/>
    <w:rsid w:val="00473DAC"/>
    <w:rsid w:val="0047568C"/>
    <w:rsid w:val="00477044"/>
    <w:rsid w:val="0048010D"/>
    <w:rsid w:val="0048083B"/>
    <w:rsid w:val="00481EFE"/>
    <w:rsid w:val="004822FD"/>
    <w:rsid w:val="0048275F"/>
    <w:rsid w:val="004847AD"/>
    <w:rsid w:val="004848FC"/>
    <w:rsid w:val="00484FA9"/>
    <w:rsid w:val="0048553D"/>
    <w:rsid w:val="004856BB"/>
    <w:rsid w:val="0049172A"/>
    <w:rsid w:val="0049224B"/>
    <w:rsid w:val="004964D4"/>
    <w:rsid w:val="0049687B"/>
    <w:rsid w:val="00497DC9"/>
    <w:rsid w:val="004A640F"/>
    <w:rsid w:val="004A77EC"/>
    <w:rsid w:val="004B1C42"/>
    <w:rsid w:val="004B6C0B"/>
    <w:rsid w:val="004C2868"/>
    <w:rsid w:val="004C363B"/>
    <w:rsid w:val="004C3A55"/>
    <w:rsid w:val="004C5E8D"/>
    <w:rsid w:val="004C6AE8"/>
    <w:rsid w:val="004C790B"/>
    <w:rsid w:val="004D206E"/>
    <w:rsid w:val="004E5A5C"/>
    <w:rsid w:val="004E6011"/>
    <w:rsid w:val="004F3A55"/>
    <w:rsid w:val="004F418D"/>
    <w:rsid w:val="004F653B"/>
    <w:rsid w:val="004F7DFB"/>
    <w:rsid w:val="004F7F7C"/>
    <w:rsid w:val="00505A65"/>
    <w:rsid w:val="00506391"/>
    <w:rsid w:val="005063B7"/>
    <w:rsid w:val="00511211"/>
    <w:rsid w:val="00511F58"/>
    <w:rsid w:val="00512D0B"/>
    <w:rsid w:val="00515861"/>
    <w:rsid w:val="00515E4E"/>
    <w:rsid w:val="005226F3"/>
    <w:rsid w:val="00530587"/>
    <w:rsid w:val="00531AC5"/>
    <w:rsid w:val="00535569"/>
    <w:rsid w:val="005355E0"/>
    <w:rsid w:val="00537814"/>
    <w:rsid w:val="00541C87"/>
    <w:rsid w:val="00541CE1"/>
    <w:rsid w:val="005438EC"/>
    <w:rsid w:val="00546B9E"/>
    <w:rsid w:val="00550A61"/>
    <w:rsid w:val="00550D3A"/>
    <w:rsid w:val="00550E1F"/>
    <w:rsid w:val="00563921"/>
    <w:rsid w:val="00570045"/>
    <w:rsid w:val="00572B67"/>
    <w:rsid w:val="00574601"/>
    <w:rsid w:val="00574848"/>
    <w:rsid w:val="0057701A"/>
    <w:rsid w:val="0057713D"/>
    <w:rsid w:val="005773E2"/>
    <w:rsid w:val="00582464"/>
    <w:rsid w:val="00583847"/>
    <w:rsid w:val="0059057B"/>
    <w:rsid w:val="005916F8"/>
    <w:rsid w:val="0059315B"/>
    <w:rsid w:val="00594BF9"/>
    <w:rsid w:val="00596666"/>
    <w:rsid w:val="005A0C72"/>
    <w:rsid w:val="005A35E8"/>
    <w:rsid w:val="005A36CA"/>
    <w:rsid w:val="005A6CE4"/>
    <w:rsid w:val="005B6137"/>
    <w:rsid w:val="005C0669"/>
    <w:rsid w:val="005C0832"/>
    <w:rsid w:val="005C30DB"/>
    <w:rsid w:val="005C3E29"/>
    <w:rsid w:val="005C45E1"/>
    <w:rsid w:val="005D026C"/>
    <w:rsid w:val="005D2C30"/>
    <w:rsid w:val="005D31D6"/>
    <w:rsid w:val="005D4563"/>
    <w:rsid w:val="005D5F10"/>
    <w:rsid w:val="005D7A0D"/>
    <w:rsid w:val="005E69D2"/>
    <w:rsid w:val="005F091D"/>
    <w:rsid w:val="005F0F19"/>
    <w:rsid w:val="006038C9"/>
    <w:rsid w:val="00604BD9"/>
    <w:rsid w:val="00604DF1"/>
    <w:rsid w:val="00607B62"/>
    <w:rsid w:val="00611A67"/>
    <w:rsid w:val="00613A55"/>
    <w:rsid w:val="00622293"/>
    <w:rsid w:val="0062278B"/>
    <w:rsid w:val="0062373B"/>
    <w:rsid w:val="0062413D"/>
    <w:rsid w:val="00624A01"/>
    <w:rsid w:val="00624C0F"/>
    <w:rsid w:val="00624ECA"/>
    <w:rsid w:val="006303C9"/>
    <w:rsid w:val="00630633"/>
    <w:rsid w:val="00633645"/>
    <w:rsid w:val="006338A9"/>
    <w:rsid w:val="00633B46"/>
    <w:rsid w:val="00637614"/>
    <w:rsid w:val="006415D7"/>
    <w:rsid w:val="00643E28"/>
    <w:rsid w:val="00645D35"/>
    <w:rsid w:val="00651269"/>
    <w:rsid w:val="006530CF"/>
    <w:rsid w:val="00653852"/>
    <w:rsid w:val="00654662"/>
    <w:rsid w:val="00654A64"/>
    <w:rsid w:val="00654BE8"/>
    <w:rsid w:val="006562E4"/>
    <w:rsid w:val="00656853"/>
    <w:rsid w:val="006600F7"/>
    <w:rsid w:val="0066377F"/>
    <w:rsid w:val="00664F31"/>
    <w:rsid w:val="00667A5A"/>
    <w:rsid w:val="00670088"/>
    <w:rsid w:val="00671326"/>
    <w:rsid w:val="00671AA7"/>
    <w:rsid w:val="006748A0"/>
    <w:rsid w:val="00675839"/>
    <w:rsid w:val="00675A67"/>
    <w:rsid w:val="00675ED0"/>
    <w:rsid w:val="006774D3"/>
    <w:rsid w:val="00682F2E"/>
    <w:rsid w:val="0068346F"/>
    <w:rsid w:val="00685EA0"/>
    <w:rsid w:val="0069012F"/>
    <w:rsid w:val="00693A3E"/>
    <w:rsid w:val="00694267"/>
    <w:rsid w:val="00694B4A"/>
    <w:rsid w:val="006A1471"/>
    <w:rsid w:val="006A30CC"/>
    <w:rsid w:val="006A545A"/>
    <w:rsid w:val="006C19B9"/>
    <w:rsid w:val="006C2980"/>
    <w:rsid w:val="006C3FC0"/>
    <w:rsid w:val="006C441F"/>
    <w:rsid w:val="006C5797"/>
    <w:rsid w:val="006D1A7E"/>
    <w:rsid w:val="006D2877"/>
    <w:rsid w:val="006E29A7"/>
    <w:rsid w:val="006F332E"/>
    <w:rsid w:val="006F3B7D"/>
    <w:rsid w:val="006F3D31"/>
    <w:rsid w:val="006F6364"/>
    <w:rsid w:val="006F6590"/>
    <w:rsid w:val="007003E3"/>
    <w:rsid w:val="00700658"/>
    <w:rsid w:val="0070732E"/>
    <w:rsid w:val="00711DEF"/>
    <w:rsid w:val="00714AE2"/>
    <w:rsid w:val="00715D64"/>
    <w:rsid w:val="00715D92"/>
    <w:rsid w:val="0071644C"/>
    <w:rsid w:val="00716816"/>
    <w:rsid w:val="00716AC0"/>
    <w:rsid w:val="00720AC7"/>
    <w:rsid w:val="007235F7"/>
    <w:rsid w:val="00724043"/>
    <w:rsid w:val="00725189"/>
    <w:rsid w:val="007251CD"/>
    <w:rsid w:val="00732741"/>
    <w:rsid w:val="00736A9E"/>
    <w:rsid w:val="00741689"/>
    <w:rsid w:val="007416D2"/>
    <w:rsid w:val="007444AC"/>
    <w:rsid w:val="00747730"/>
    <w:rsid w:val="00751973"/>
    <w:rsid w:val="00755B1B"/>
    <w:rsid w:val="00760974"/>
    <w:rsid w:val="007621F6"/>
    <w:rsid w:val="00762256"/>
    <w:rsid w:val="00763C42"/>
    <w:rsid w:val="00764382"/>
    <w:rsid w:val="00766B93"/>
    <w:rsid w:val="00766E00"/>
    <w:rsid w:val="00773C25"/>
    <w:rsid w:val="00774D2C"/>
    <w:rsid w:val="00781599"/>
    <w:rsid w:val="00783DA6"/>
    <w:rsid w:val="007862BE"/>
    <w:rsid w:val="007878BC"/>
    <w:rsid w:val="00787F24"/>
    <w:rsid w:val="00793829"/>
    <w:rsid w:val="007A14EA"/>
    <w:rsid w:val="007A1E2A"/>
    <w:rsid w:val="007A22E6"/>
    <w:rsid w:val="007A6E1F"/>
    <w:rsid w:val="007C140F"/>
    <w:rsid w:val="007C30BC"/>
    <w:rsid w:val="007D0557"/>
    <w:rsid w:val="007D1349"/>
    <w:rsid w:val="007D2600"/>
    <w:rsid w:val="007D28B4"/>
    <w:rsid w:val="007D7593"/>
    <w:rsid w:val="007D7C74"/>
    <w:rsid w:val="007E3416"/>
    <w:rsid w:val="007E4894"/>
    <w:rsid w:val="007E4D23"/>
    <w:rsid w:val="007E5AB1"/>
    <w:rsid w:val="007F18CF"/>
    <w:rsid w:val="007F64CD"/>
    <w:rsid w:val="007F7A0E"/>
    <w:rsid w:val="00800CB4"/>
    <w:rsid w:val="00803C45"/>
    <w:rsid w:val="0080692A"/>
    <w:rsid w:val="0081082D"/>
    <w:rsid w:val="00812DFF"/>
    <w:rsid w:val="008140FA"/>
    <w:rsid w:val="00825944"/>
    <w:rsid w:val="00826391"/>
    <w:rsid w:val="00826859"/>
    <w:rsid w:val="00831038"/>
    <w:rsid w:val="008325AA"/>
    <w:rsid w:val="00832AB5"/>
    <w:rsid w:val="0083348F"/>
    <w:rsid w:val="00834E5A"/>
    <w:rsid w:val="008379BC"/>
    <w:rsid w:val="00837A04"/>
    <w:rsid w:val="00840A26"/>
    <w:rsid w:val="00841F16"/>
    <w:rsid w:val="00843C27"/>
    <w:rsid w:val="00844AAF"/>
    <w:rsid w:val="00846A7A"/>
    <w:rsid w:val="00847DC4"/>
    <w:rsid w:val="00850197"/>
    <w:rsid w:val="008511F5"/>
    <w:rsid w:val="008537AD"/>
    <w:rsid w:val="00855CB9"/>
    <w:rsid w:val="00855CEC"/>
    <w:rsid w:val="0085730C"/>
    <w:rsid w:val="00857E0E"/>
    <w:rsid w:val="00864785"/>
    <w:rsid w:val="00865B24"/>
    <w:rsid w:val="00872763"/>
    <w:rsid w:val="008772F3"/>
    <w:rsid w:val="0088011A"/>
    <w:rsid w:val="008813B8"/>
    <w:rsid w:val="008816BF"/>
    <w:rsid w:val="00881DCE"/>
    <w:rsid w:val="008935EC"/>
    <w:rsid w:val="0089400C"/>
    <w:rsid w:val="008943B9"/>
    <w:rsid w:val="0089555B"/>
    <w:rsid w:val="00896594"/>
    <w:rsid w:val="00897FB3"/>
    <w:rsid w:val="008A405A"/>
    <w:rsid w:val="008A4F62"/>
    <w:rsid w:val="008A5707"/>
    <w:rsid w:val="008A6DB6"/>
    <w:rsid w:val="008B180E"/>
    <w:rsid w:val="008B30B7"/>
    <w:rsid w:val="008B41C1"/>
    <w:rsid w:val="008C02A4"/>
    <w:rsid w:val="008C19CF"/>
    <w:rsid w:val="008C3785"/>
    <w:rsid w:val="008C4C5F"/>
    <w:rsid w:val="008C5DCF"/>
    <w:rsid w:val="008C777E"/>
    <w:rsid w:val="008D049D"/>
    <w:rsid w:val="008D19E7"/>
    <w:rsid w:val="008E1140"/>
    <w:rsid w:val="008E340D"/>
    <w:rsid w:val="008E3CAF"/>
    <w:rsid w:val="008E41B8"/>
    <w:rsid w:val="008E480F"/>
    <w:rsid w:val="008E7FE7"/>
    <w:rsid w:val="008F33A0"/>
    <w:rsid w:val="008F79B9"/>
    <w:rsid w:val="00900148"/>
    <w:rsid w:val="00901016"/>
    <w:rsid w:val="00901291"/>
    <w:rsid w:val="009065B7"/>
    <w:rsid w:val="009072F4"/>
    <w:rsid w:val="00907445"/>
    <w:rsid w:val="00907BC9"/>
    <w:rsid w:val="00910114"/>
    <w:rsid w:val="00912C57"/>
    <w:rsid w:val="0091338C"/>
    <w:rsid w:val="00916DF6"/>
    <w:rsid w:val="00917A49"/>
    <w:rsid w:val="00920718"/>
    <w:rsid w:val="0092442A"/>
    <w:rsid w:val="00925188"/>
    <w:rsid w:val="00926D64"/>
    <w:rsid w:val="00932AB1"/>
    <w:rsid w:val="00934009"/>
    <w:rsid w:val="00935494"/>
    <w:rsid w:val="00950820"/>
    <w:rsid w:val="00952126"/>
    <w:rsid w:val="00952E11"/>
    <w:rsid w:val="00954BF4"/>
    <w:rsid w:val="009561AF"/>
    <w:rsid w:val="009570BF"/>
    <w:rsid w:val="0095758E"/>
    <w:rsid w:val="009608EA"/>
    <w:rsid w:val="0096219A"/>
    <w:rsid w:val="00963B4D"/>
    <w:rsid w:val="00965318"/>
    <w:rsid w:val="0097039F"/>
    <w:rsid w:val="00970CC9"/>
    <w:rsid w:val="0098086F"/>
    <w:rsid w:val="0098407B"/>
    <w:rsid w:val="00986057"/>
    <w:rsid w:val="009861D1"/>
    <w:rsid w:val="00986A29"/>
    <w:rsid w:val="009917BB"/>
    <w:rsid w:val="00992BF3"/>
    <w:rsid w:val="00995EB4"/>
    <w:rsid w:val="00996597"/>
    <w:rsid w:val="0099745B"/>
    <w:rsid w:val="009A1339"/>
    <w:rsid w:val="009A1B75"/>
    <w:rsid w:val="009B18B9"/>
    <w:rsid w:val="009B3A07"/>
    <w:rsid w:val="009C017C"/>
    <w:rsid w:val="009C07E1"/>
    <w:rsid w:val="009C37BF"/>
    <w:rsid w:val="009C5469"/>
    <w:rsid w:val="009C754E"/>
    <w:rsid w:val="009D09DF"/>
    <w:rsid w:val="009D1A87"/>
    <w:rsid w:val="009D22EA"/>
    <w:rsid w:val="009D2C3B"/>
    <w:rsid w:val="009D4FEC"/>
    <w:rsid w:val="009E379A"/>
    <w:rsid w:val="009E71DF"/>
    <w:rsid w:val="009F1F59"/>
    <w:rsid w:val="009F21A7"/>
    <w:rsid w:val="009F2B18"/>
    <w:rsid w:val="009F3DD2"/>
    <w:rsid w:val="009F6B3D"/>
    <w:rsid w:val="009F727D"/>
    <w:rsid w:val="009F7EF8"/>
    <w:rsid w:val="00A016FB"/>
    <w:rsid w:val="00A01963"/>
    <w:rsid w:val="00A04046"/>
    <w:rsid w:val="00A17560"/>
    <w:rsid w:val="00A22168"/>
    <w:rsid w:val="00A221DA"/>
    <w:rsid w:val="00A224F6"/>
    <w:rsid w:val="00A22681"/>
    <w:rsid w:val="00A2736C"/>
    <w:rsid w:val="00A30292"/>
    <w:rsid w:val="00A302C5"/>
    <w:rsid w:val="00A317D9"/>
    <w:rsid w:val="00A374B7"/>
    <w:rsid w:val="00A45626"/>
    <w:rsid w:val="00A46B6A"/>
    <w:rsid w:val="00A514EE"/>
    <w:rsid w:val="00A51FE0"/>
    <w:rsid w:val="00A5390E"/>
    <w:rsid w:val="00A569F7"/>
    <w:rsid w:val="00A56FE4"/>
    <w:rsid w:val="00A57981"/>
    <w:rsid w:val="00A60B84"/>
    <w:rsid w:val="00A6108C"/>
    <w:rsid w:val="00A61E84"/>
    <w:rsid w:val="00A62738"/>
    <w:rsid w:val="00A634A2"/>
    <w:rsid w:val="00A668D6"/>
    <w:rsid w:val="00A70E4A"/>
    <w:rsid w:val="00A70FC4"/>
    <w:rsid w:val="00A76CE1"/>
    <w:rsid w:val="00A80541"/>
    <w:rsid w:val="00A85D3F"/>
    <w:rsid w:val="00A966D0"/>
    <w:rsid w:val="00A9685E"/>
    <w:rsid w:val="00A9708C"/>
    <w:rsid w:val="00A97466"/>
    <w:rsid w:val="00A97AB5"/>
    <w:rsid w:val="00A97F07"/>
    <w:rsid w:val="00AB1C9C"/>
    <w:rsid w:val="00AB3A30"/>
    <w:rsid w:val="00AB57C7"/>
    <w:rsid w:val="00AB625C"/>
    <w:rsid w:val="00AB77C3"/>
    <w:rsid w:val="00AC067B"/>
    <w:rsid w:val="00AC2392"/>
    <w:rsid w:val="00AC28C2"/>
    <w:rsid w:val="00AC2E3F"/>
    <w:rsid w:val="00AC6BBE"/>
    <w:rsid w:val="00AC6C03"/>
    <w:rsid w:val="00AD5591"/>
    <w:rsid w:val="00AE479C"/>
    <w:rsid w:val="00AE4CF0"/>
    <w:rsid w:val="00AE5A5B"/>
    <w:rsid w:val="00AE614A"/>
    <w:rsid w:val="00AE73E9"/>
    <w:rsid w:val="00AF4CF9"/>
    <w:rsid w:val="00AF6355"/>
    <w:rsid w:val="00AF6CA7"/>
    <w:rsid w:val="00B0038E"/>
    <w:rsid w:val="00B10534"/>
    <w:rsid w:val="00B10808"/>
    <w:rsid w:val="00B11085"/>
    <w:rsid w:val="00B114A4"/>
    <w:rsid w:val="00B135DE"/>
    <w:rsid w:val="00B1369D"/>
    <w:rsid w:val="00B15C75"/>
    <w:rsid w:val="00B164DD"/>
    <w:rsid w:val="00B176A4"/>
    <w:rsid w:val="00B20D1A"/>
    <w:rsid w:val="00B229DC"/>
    <w:rsid w:val="00B27805"/>
    <w:rsid w:val="00B318C4"/>
    <w:rsid w:val="00B3395F"/>
    <w:rsid w:val="00B34A42"/>
    <w:rsid w:val="00B42990"/>
    <w:rsid w:val="00B44566"/>
    <w:rsid w:val="00B459DA"/>
    <w:rsid w:val="00B4653F"/>
    <w:rsid w:val="00B50DF2"/>
    <w:rsid w:val="00B52FE6"/>
    <w:rsid w:val="00B53CA1"/>
    <w:rsid w:val="00B54A80"/>
    <w:rsid w:val="00B54F53"/>
    <w:rsid w:val="00B56D03"/>
    <w:rsid w:val="00B56F1B"/>
    <w:rsid w:val="00B57527"/>
    <w:rsid w:val="00B61135"/>
    <w:rsid w:val="00B662F5"/>
    <w:rsid w:val="00B72E3B"/>
    <w:rsid w:val="00B73223"/>
    <w:rsid w:val="00B74782"/>
    <w:rsid w:val="00B75720"/>
    <w:rsid w:val="00B81E36"/>
    <w:rsid w:val="00B821C0"/>
    <w:rsid w:val="00B8222A"/>
    <w:rsid w:val="00B83BD9"/>
    <w:rsid w:val="00B84528"/>
    <w:rsid w:val="00B84E6E"/>
    <w:rsid w:val="00B93A8A"/>
    <w:rsid w:val="00B94365"/>
    <w:rsid w:val="00B94FE4"/>
    <w:rsid w:val="00B953A1"/>
    <w:rsid w:val="00B97F66"/>
    <w:rsid w:val="00BA1221"/>
    <w:rsid w:val="00BA51CA"/>
    <w:rsid w:val="00BA64C8"/>
    <w:rsid w:val="00BB05E1"/>
    <w:rsid w:val="00BC2838"/>
    <w:rsid w:val="00BC5E44"/>
    <w:rsid w:val="00BD3B6F"/>
    <w:rsid w:val="00BD5E27"/>
    <w:rsid w:val="00BD5F5E"/>
    <w:rsid w:val="00BE06BA"/>
    <w:rsid w:val="00BE24D1"/>
    <w:rsid w:val="00BE4901"/>
    <w:rsid w:val="00BF0E5B"/>
    <w:rsid w:val="00BF2CCD"/>
    <w:rsid w:val="00BF5A36"/>
    <w:rsid w:val="00C01E73"/>
    <w:rsid w:val="00C03494"/>
    <w:rsid w:val="00C04F5B"/>
    <w:rsid w:val="00C06A14"/>
    <w:rsid w:val="00C06AA3"/>
    <w:rsid w:val="00C11ADA"/>
    <w:rsid w:val="00C139AF"/>
    <w:rsid w:val="00C15BE7"/>
    <w:rsid w:val="00C16C21"/>
    <w:rsid w:val="00C22256"/>
    <w:rsid w:val="00C24813"/>
    <w:rsid w:val="00C3223C"/>
    <w:rsid w:val="00C379BC"/>
    <w:rsid w:val="00C37E2A"/>
    <w:rsid w:val="00C41ED2"/>
    <w:rsid w:val="00C42018"/>
    <w:rsid w:val="00C44569"/>
    <w:rsid w:val="00C50826"/>
    <w:rsid w:val="00C510E9"/>
    <w:rsid w:val="00C51617"/>
    <w:rsid w:val="00C51BE9"/>
    <w:rsid w:val="00C530DC"/>
    <w:rsid w:val="00C55303"/>
    <w:rsid w:val="00C60584"/>
    <w:rsid w:val="00C61BB7"/>
    <w:rsid w:val="00C6323F"/>
    <w:rsid w:val="00C66119"/>
    <w:rsid w:val="00C6612D"/>
    <w:rsid w:val="00C668C0"/>
    <w:rsid w:val="00C67427"/>
    <w:rsid w:val="00C70B8B"/>
    <w:rsid w:val="00C724DE"/>
    <w:rsid w:val="00C75B6F"/>
    <w:rsid w:val="00C83AED"/>
    <w:rsid w:val="00CA0D31"/>
    <w:rsid w:val="00CA185E"/>
    <w:rsid w:val="00CA33AE"/>
    <w:rsid w:val="00CA54C4"/>
    <w:rsid w:val="00CA748A"/>
    <w:rsid w:val="00CB164B"/>
    <w:rsid w:val="00CB2F3C"/>
    <w:rsid w:val="00CB4587"/>
    <w:rsid w:val="00CB521A"/>
    <w:rsid w:val="00CC4BBC"/>
    <w:rsid w:val="00CC795C"/>
    <w:rsid w:val="00CD0F54"/>
    <w:rsid w:val="00CD1916"/>
    <w:rsid w:val="00CD3F1E"/>
    <w:rsid w:val="00CD66C9"/>
    <w:rsid w:val="00CD7F35"/>
    <w:rsid w:val="00CE29FA"/>
    <w:rsid w:val="00CF19E1"/>
    <w:rsid w:val="00CF64F1"/>
    <w:rsid w:val="00CF7464"/>
    <w:rsid w:val="00D02812"/>
    <w:rsid w:val="00D02DBA"/>
    <w:rsid w:val="00D033EC"/>
    <w:rsid w:val="00D046C7"/>
    <w:rsid w:val="00D04B65"/>
    <w:rsid w:val="00D0581C"/>
    <w:rsid w:val="00D064EB"/>
    <w:rsid w:val="00D07333"/>
    <w:rsid w:val="00D1139B"/>
    <w:rsid w:val="00D12622"/>
    <w:rsid w:val="00D16DEA"/>
    <w:rsid w:val="00D207FB"/>
    <w:rsid w:val="00D2118A"/>
    <w:rsid w:val="00D22302"/>
    <w:rsid w:val="00D240C0"/>
    <w:rsid w:val="00D33603"/>
    <w:rsid w:val="00D36CDD"/>
    <w:rsid w:val="00D37485"/>
    <w:rsid w:val="00D433D2"/>
    <w:rsid w:val="00D43878"/>
    <w:rsid w:val="00D4429B"/>
    <w:rsid w:val="00D45CDD"/>
    <w:rsid w:val="00D5037E"/>
    <w:rsid w:val="00D51A0C"/>
    <w:rsid w:val="00D539D7"/>
    <w:rsid w:val="00D54937"/>
    <w:rsid w:val="00D54EB2"/>
    <w:rsid w:val="00D55DF4"/>
    <w:rsid w:val="00D562F9"/>
    <w:rsid w:val="00D568EC"/>
    <w:rsid w:val="00D6152E"/>
    <w:rsid w:val="00D62823"/>
    <w:rsid w:val="00D629A5"/>
    <w:rsid w:val="00D62C3D"/>
    <w:rsid w:val="00D66DE4"/>
    <w:rsid w:val="00D73A9D"/>
    <w:rsid w:val="00D8639E"/>
    <w:rsid w:val="00D866A9"/>
    <w:rsid w:val="00D86815"/>
    <w:rsid w:val="00D90FAB"/>
    <w:rsid w:val="00D94D8D"/>
    <w:rsid w:val="00D96C1A"/>
    <w:rsid w:val="00D97FF6"/>
    <w:rsid w:val="00DA1B61"/>
    <w:rsid w:val="00DA480B"/>
    <w:rsid w:val="00DA5D1F"/>
    <w:rsid w:val="00DA5FCB"/>
    <w:rsid w:val="00DA709D"/>
    <w:rsid w:val="00DB1D42"/>
    <w:rsid w:val="00DB23A0"/>
    <w:rsid w:val="00DB446B"/>
    <w:rsid w:val="00DC26C9"/>
    <w:rsid w:val="00DC2F1F"/>
    <w:rsid w:val="00DC40EA"/>
    <w:rsid w:val="00DC4E3C"/>
    <w:rsid w:val="00DC5359"/>
    <w:rsid w:val="00DC5AD8"/>
    <w:rsid w:val="00DC6890"/>
    <w:rsid w:val="00DD2898"/>
    <w:rsid w:val="00DD3958"/>
    <w:rsid w:val="00DD420A"/>
    <w:rsid w:val="00DD668A"/>
    <w:rsid w:val="00DD6A90"/>
    <w:rsid w:val="00DE0194"/>
    <w:rsid w:val="00DE6FC6"/>
    <w:rsid w:val="00DF11D3"/>
    <w:rsid w:val="00DF15DD"/>
    <w:rsid w:val="00E00C4F"/>
    <w:rsid w:val="00E00F3F"/>
    <w:rsid w:val="00E0229E"/>
    <w:rsid w:val="00E03337"/>
    <w:rsid w:val="00E03C43"/>
    <w:rsid w:val="00E04B7D"/>
    <w:rsid w:val="00E0558F"/>
    <w:rsid w:val="00E061F0"/>
    <w:rsid w:val="00E10C60"/>
    <w:rsid w:val="00E10F6A"/>
    <w:rsid w:val="00E11BFB"/>
    <w:rsid w:val="00E1489A"/>
    <w:rsid w:val="00E14B88"/>
    <w:rsid w:val="00E17772"/>
    <w:rsid w:val="00E222E6"/>
    <w:rsid w:val="00E232D5"/>
    <w:rsid w:val="00E3123E"/>
    <w:rsid w:val="00E33082"/>
    <w:rsid w:val="00E334BC"/>
    <w:rsid w:val="00E36088"/>
    <w:rsid w:val="00E379A9"/>
    <w:rsid w:val="00E40010"/>
    <w:rsid w:val="00E40AA7"/>
    <w:rsid w:val="00E45840"/>
    <w:rsid w:val="00E45B05"/>
    <w:rsid w:val="00E47335"/>
    <w:rsid w:val="00E47E3C"/>
    <w:rsid w:val="00E50FFA"/>
    <w:rsid w:val="00E53622"/>
    <w:rsid w:val="00E6277C"/>
    <w:rsid w:val="00E63413"/>
    <w:rsid w:val="00E6453C"/>
    <w:rsid w:val="00E65E07"/>
    <w:rsid w:val="00E70066"/>
    <w:rsid w:val="00E7700C"/>
    <w:rsid w:val="00E85140"/>
    <w:rsid w:val="00E857D2"/>
    <w:rsid w:val="00E86247"/>
    <w:rsid w:val="00E86A92"/>
    <w:rsid w:val="00E92E21"/>
    <w:rsid w:val="00E95D76"/>
    <w:rsid w:val="00E9690F"/>
    <w:rsid w:val="00EA0EA2"/>
    <w:rsid w:val="00EB0AB6"/>
    <w:rsid w:val="00EB311F"/>
    <w:rsid w:val="00EB52E7"/>
    <w:rsid w:val="00EB6963"/>
    <w:rsid w:val="00EC0B27"/>
    <w:rsid w:val="00EC115B"/>
    <w:rsid w:val="00EC3558"/>
    <w:rsid w:val="00EC6E2F"/>
    <w:rsid w:val="00EC7B02"/>
    <w:rsid w:val="00ED2578"/>
    <w:rsid w:val="00EE0B44"/>
    <w:rsid w:val="00EE1DC2"/>
    <w:rsid w:val="00EE2A4A"/>
    <w:rsid w:val="00EE2E09"/>
    <w:rsid w:val="00EE7E00"/>
    <w:rsid w:val="00EF1311"/>
    <w:rsid w:val="00EF2A99"/>
    <w:rsid w:val="00EF4B90"/>
    <w:rsid w:val="00EF656D"/>
    <w:rsid w:val="00EF76B7"/>
    <w:rsid w:val="00F02E68"/>
    <w:rsid w:val="00F03EC6"/>
    <w:rsid w:val="00F04334"/>
    <w:rsid w:val="00F05292"/>
    <w:rsid w:val="00F05FAD"/>
    <w:rsid w:val="00F07469"/>
    <w:rsid w:val="00F11F8F"/>
    <w:rsid w:val="00F15AFD"/>
    <w:rsid w:val="00F17DF5"/>
    <w:rsid w:val="00F2182E"/>
    <w:rsid w:val="00F21EC8"/>
    <w:rsid w:val="00F22341"/>
    <w:rsid w:val="00F242C3"/>
    <w:rsid w:val="00F2561F"/>
    <w:rsid w:val="00F268E2"/>
    <w:rsid w:val="00F31055"/>
    <w:rsid w:val="00F32DA1"/>
    <w:rsid w:val="00F33E8E"/>
    <w:rsid w:val="00F40B78"/>
    <w:rsid w:val="00F42DFF"/>
    <w:rsid w:val="00F454BC"/>
    <w:rsid w:val="00F457C6"/>
    <w:rsid w:val="00F47F03"/>
    <w:rsid w:val="00F56112"/>
    <w:rsid w:val="00F57A8E"/>
    <w:rsid w:val="00F6440B"/>
    <w:rsid w:val="00F71724"/>
    <w:rsid w:val="00F725B1"/>
    <w:rsid w:val="00F747AF"/>
    <w:rsid w:val="00F76489"/>
    <w:rsid w:val="00F77AEE"/>
    <w:rsid w:val="00F80840"/>
    <w:rsid w:val="00F81B48"/>
    <w:rsid w:val="00F843FF"/>
    <w:rsid w:val="00F845E0"/>
    <w:rsid w:val="00F84A24"/>
    <w:rsid w:val="00F84E3B"/>
    <w:rsid w:val="00F9098B"/>
    <w:rsid w:val="00F94452"/>
    <w:rsid w:val="00F953F4"/>
    <w:rsid w:val="00F95A8A"/>
    <w:rsid w:val="00F97AF7"/>
    <w:rsid w:val="00FA3252"/>
    <w:rsid w:val="00FA7938"/>
    <w:rsid w:val="00FB21FA"/>
    <w:rsid w:val="00FB4862"/>
    <w:rsid w:val="00FC1914"/>
    <w:rsid w:val="00FC42BB"/>
    <w:rsid w:val="00FC4603"/>
    <w:rsid w:val="00FC58AD"/>
    <w:rsid w:val="00FC5DB7"/>
    <w:rsid w:val="00FC6BDA"/>
    <w:rsid w:val="00FC7255"/>
    <w:rsid w:val="00FC754A"/>
    <w:rsid w:val="00FD0895"/>
    <w:rsid w:val="00FD0AEF"/>
    <w:rsid w:val="00FD23D6"/>
    <w:rsid w:val="00FD2973"/>
    <w:rsid w:val="00FE11BC"/>
    <w:rsid w:val="00FE22CE"/>
    <w:rsid w:val="00FE4978"/>
    <w:rsid w:val="00FE4CA6"/>
    <w:rsid w:val="00FE4F89"/>
    <w:rsid w:val="00FE5A33"/>
    <w:rsid w:val="00FF0292"/>
    <w:rsid w:val="00FF30C8"/>
    <w:rsid w:val="00FF31E2"/>
    <w:rsid w:val="00FF40CC"/>
    <w:rsid w:val="00FF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C569BD"/>
  <w15:docId w15:val="{D1F075DD-8339-4C06-932C-B5EDD5B0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ind w:firstLine="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63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065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ltitulo11">
    <w:name w:val="cltitulo11"/>
    <w:basedOn w:val="Fontepargpadro"/>
    <w:rsid w:val="00700658"/>
    <w:rPr>
      <w:b/>
      <w:bCs/>
      <w:sz w:val="33"/>
      <w:szCs w:val="33"/>
    </w:rPr>
  </w:style>
  <w:style w:type="character" w:customStyle="1" w:styleId="cltitulo21">
    <w:name w:val="cltitulo21"/>
    <w:basedOn w:val="Fontepargpadro"/>
    <w:rsid w:val="00700658"/>
    <w:rPr>
      <w:sz w:val="26"/>
      <w:szCs w:val="26"/>
    </w:rPr>
  </w:style>
  <w:style w:type="character" w:customStyle="1" w:styleId="cltitulo31">
    <w:name w:val="cltitulo31"/>
    <w:basedOn w:val="Fontepargpadro"/>
    <w:rsid w:val="00700658"/>
    <w:rPr>
      <w:sz w:val="19"/>
      <w:szCs w:val="19"/>
    </w:rPr>
  </w:style>
  <w:style w:type="character" w:customStyle="1" w:styleId="clconteudodados1">
    <w:name w:val="clconteudodados1"/>
    <w:basedOn w:val="Fontepargpadro"/>
    <w:rsid w:val="00700658"/>
    <w:rPr>
      <w:sz w:val="19"/>
      <w:szCs w:val="19"/>
    </w:rPr>
  </w:style>
  <w:style w:type="character" w:customStyle="1" w:styleId="clconteudocomp1">
    <w:name w:val="clconteudocomp1"/>
    <w:basedOn w:val="Fontepargpadro"/>
    <w:rsid w:val="00700658"/>
    <w:rPr>
      <w:sz w:val="19"/>
      <w:szCs w:val="19"/>
    </w:rPr>
  </w:style>
  <w:style w:type="character" w:styleId="Hyperlink">
    <w:name w:val="Hyperlink"/>
    <w:basedOn w:val="Fontepargpadro"/>
    <w:uiPriority w:val="99"/>
    <w:unhideWhenUsed/>
    <w:rsid w:val="00700658"/>
    <w:rPr>
      <w:color w:val="0000FF"/>
      <w:u w:val="single"/>
    </w:rPr>
  </w:style>
  <w:style w:type="character" w:customStyle="1" w:styleId="clconteudorodape1">
    <w:name w:val="clconteudorodape1"/>
    <w:basedOn w:val="Fontepargpadro"/>
    <w:rsid w:val="00700658"/>
    <w:rPr>
      <w:sz w:val="15"/>
      <w:szCs w:val="1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0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065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222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907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72F4"/>
  </w:style>
  <w:style w:type="paragraph" w:styleId="Rodap">
    <w:name w:val="footer"/>
    <w:basedOn w:val="Normal"/>
    <w:link w:val="RodapChar"/>
    <w:uiPriority w:val="99"/>
    <w:unhideWhenUsed/>
    <w:rsid w:val="00907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72F4"/>
  </w:style>
  <w:style w:type="paragraph" w:styleId="SemEspaamento">
    <w:name w:val="No Spacing"/>
    <w:uiPriority w:val="1"/>
    <w:qFormat/>
    <w:rsid w:val="00594BF9"/>
    <w:pPr>
      <w:spacing w:after="0" w:line="240" w:lineRule="auto"/>
    </w:pPr>
  </w:style>
  <w:style w:type="table" w:customStyle="1" w:styleId="TabeladeGrade1Clara1">
    <w:name w:val="Tabela de Grade 1 Clara1"/>
    <w:basedOn w:val="Tabelanormal"/>
    <w:uiPriority w:val="46"/>
    <w:rsid w:val="00847DC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11">
    <w:name w:val="Tabela de Grade 1 Clara - Ênfase 11"/>
    <w:basedOn w:val="Tabelanormal"/>
    <w:uiPriority w:val="46"/>
    <w:rsid w:val="00847DC4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mples51">
    <w:name w:val="Tabela Simples 51"/>
    <w:basedOn w:val="Tabelanormal"/>
    <w:uiPriority w:val="45"/>
    <w:rsid w:val="00847DC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Simples41">
    <w:name w:val="Tabela Simples 41"/>
    <w:basedOn w:val="Tabelanormal"/>
    <w:uiPriority w:val="44"/>
    <w:rsid w:val="00847D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mples31">
    <w:name w:val="Tabela Simples 31"/>
    <w:basedOn w:val="Tabelanormal"/>
    <w:uiPriority w:val="43"/>
    <w:rsid w:val="00847D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elaSimples11">
    <w:name w:val="Tabela Simples 11"/>
    <w:basedOn w:val="Tabelanormal"/>
    <w:uiPriority w:val="41"/>
    <w:rsid w:val="00847DC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mples21">
    <w:name w:val="Tabela Simples 21"/>
    <w:basedOn w:val="Tabelanormal"/>
    <w:uiPriority w:val="42"/>
    <w:rsid w:val="00847DC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eladeGradeClara1">
    <w:name w:val="Tabela de Grade Clara1"/>
    <w:basedOn w:val="Tabelanormal"/>
    <w:uiPriority w:val="40"/>
    <w:rsid w:val="00847DC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2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9108">
              <w:marLeft w:val="10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5266">
              <w:marLeft w:val="10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438D3-5DB5-4EA9-8181-BB2B5F265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1287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Edmundo Stefanello</cp:lastModifiedBy>
  <cp:revision>8</cp:revision>
  <cp:lastPrinted>2019-08-26T19:01:00Z</cp:lastPrinted>
  <dcterms:created xsi:type="dcterms:W3CDTF">2019-08-22T23:23:00Z</dcterms:created>
  <dcterms:modified xsi:type="dcterms:W3CDTF">2019-11-21T16:50:00Z</dcterms:modified>
</cp:coreProperties>
</file>